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4B914" w14:textId="77777777" w:rsidR="0043664A" w:rsidRDefault="0043664A" w:rsidP="0043664A">
      <w:pPr>
        <w:pStyle w:val="Title"/>
        <w:jc w:val="center"/>
        <w:rPr>
          <w:rFonts w:ascii="Calibri" w:hAnsi="Calibri" w:cs="Tahoma"/>
          <w:b/>
          <w:sz w:val="28"/>
          <w:szCs w:val="28"/>
        </w:rPr>
      </w:pPr>
      <w:bookmarkStart w:id="0" w:name="_Toc318710855"/>
      <w:bookmarkStart w:id="1" w:name="_Toc374019437"/>
      <w:bookmarkEnd w:id="1"/>
      <w:r w:rsidRPr="0043664A">
        <w:rPr>
          <w:rFonts w:ascii="Calibri" w:hAnsi="Calibri" w:cs="Tahoma"/>
          <w:b/>
          <w:color w:val="FF0000"/>
          <w:sz w:val="28"/>
          <w:szCs w:val="28"/>
        </w:rPr>
        <w:t>Open</w:t>
      </w:r>
      <w:r w:rsidRPr="0043664A">
        <w:rPr>
          <w:rFonts w:ascii="Calibri" w:hAnsi="Calibri" w:cs="Tahoma"/>
          <w:b/>
          <w:sz w:val="28"/>
          <w:szCs w:val="28"/>
        </w:rPr>
        <w:t xml:space="preserve"> Source </w:t>
      </w:r>
      <w:r w:rsidRPr="0043664A">
        <w:rPr>
          <w:rFonts w:ascii="Calibri" w:hAnsi="Calibri" w:cs="Tahoma"/>
          <w:b/>
          <w:color w:val="FF0000"/>
          <w:sz w:val="28"/>
          <w:szCs w:val="28"/>
        </w:rPr>
        <w:t>Q</w:t>
      </w:r>
      <w:r w:rsidRPr="0043664A">
        <w:rPr>
          <w:rFonts w:ascii="Calibri" w:hAnsi="Calibri" w:cs="Tahoma"/>
          <w:b/>
          <w:sz w:val="28"/>
          <w:szCs w:val="28"/>
        </w:rPr>
        <w:t xml:space="preserve">uality </w:t>
      </w:r>
      <w:r w:rsidRPr="0043664A">
        <w:rPr>
          <w:rFonts w:ascii="Calibri" w:hAnsi="Calibri" w:cs="Tahoma"/>
          <w:b/>
          <w:color w:val="FF0000"/>
          <w:sz w:val="28"/>
          <w:szCs w:val="28"/>
        </w:rPr>
        <w:t>As</w:t>
      </w:r>
      <w:r w:rsidRPr="0043664A">
        <w:rPr>
          <w:rFonts w:ascii="Calibri" w:hAnsi="Calibri" w:cs="Tahoma"/>
          <w:b/>
          <w:sz w:val="28"/>
          <w:szCs w:val="28"/>
        </w:rPr>
        <w:t xml:space="preserve">surance </w:t>
      </w:r>
      <w:r w:rsidRPr="0043664A">
        <w:rPr>
          <w:rFonts w:ascii="Calibri" w:hAnsi="Calibri" w:cs="Tahoma"/>
          <w:b/>
          <w:color w:val="FF0000"/>
          <w:sz w:val="28"/>
          <w:szCs w:val="28"/>
        </w:rPr>
        <w:t>S</w:t>
      </w:r>
      <w:r w:rsidRPr="0043664A">
        <w:rPr>
          <w:rFonts w:ascii="Calibri" w:hAnsi="Calibri" w:cs="Tahoma"/>
          <w:b/>
          <w:sz w:val="28"/>
          <w:szCs w:val="28"/>
        </w:rPr>
        <w:t>ystem for Vocational Education</w:t>
      </w:r>
    </w:p>
    <w:p w14:paraId="6F9D1632" w14:textId="77777777" w:rsidR="0043664A" w:rsidRPr="0043664A" w:rsidRDefault="0043664A" w:rsidP="0043664A">
      <w:pPr>
        <w:pStyle w:val="Title"/>
        <w:jc w:val="center"/>
        <w:rPr>
          <w:rFonts w:ascii="Calibri" w:hAnsi="Calibri" w:cs="Arial"/>
          <w:b/>
          <w:sz w:val="28"/>
          <w:szCs w:val="28"/>
        </w:rPr>
      </w:pPr>
    </w:p>
    <w:p w14:paraId="78696583" w14:textId="77777777" w:rsidR="0043664A" w:rsidRDefault="0043664A" w:rsidP="0043664A">
      <w:pPr>
        <w:pStyle w:val="Title"/>
        <w:jc w:val="center"/>
        <w:rPr>
          <w:rFonts w:ascii="Calibri" w:hAnsi="Calibri" w:cs="Arial"/>
          <w:b/>
          <w:sz w:val="40"/>
          <w:szCs w:val="40"/>
        </w:rPr>
      </w:pPr>
      <w:r w:rsidRPr="0043664A">
        <w:rPr>
          <w:rFonts w:ascii="Calibri" w:hAnsi="Calibri" w:cs="Arial"/>
          <w:b/>
          <w:sz w:val="40"/>
          <w:szCs w:val="40"/>
        </w:rPr>
        <w:t>Evaluation of the Closing Meeting</w:t>
      </w:r>
    </w:p>
    <w:p w14:paraId="7E683B69" w14:textId="77777777" w:rsidR="0043664A" w:rsidRDefault="0043664A" w:rsidP="0043664A">
      <w:pPr>
        <w:pStyle w:val="Title"/>
        <w:jc w:val="center"/>
        <w:rPr>
          <w:rFonts w:ascii="Calibri" w:hAnsi="Calibri" w:cs="Arial"/>
          <w:b/>
          <w:sz w:val="40"/>
          <w:szCs w:val="40"/>
        </w:rPr>
      </w:pPr>
    </w:p>
    <w:p w14:paraId="7FBC2FD7" w14:textId="77777777" w:rsidR="0043664A" w:rsidRPr="0043664A" w:rsidRDefault="0043664A" w:rsidP="0043664A">
      <w:pPr>
        <w:pStyle w:val="Title"/>
        <w:jc w:val="center"/>
        <w:rPr>
          <w:rFonts w:ascii="Calibri" w:hAnsi="Calibri" w:cs="Arial"/>
          <w:b/>
          <w:sz w:val="28"/>
          <w:szCs w:val="28"/>
        </w:rPr>
      </w:pPr>
      <w:r w:rsidRPr="0043664A">
        <w:rPr>
          <w:rFonts w:ascii="Calibri" w:hAnsi="Calibri" w:cs="Arial"/>
          <w:b/>
          <w:sz w:val="28"/>
          <w:szCs w:val="28"/>
        </w:rPr>
        <w:t>29th August 2017, Budapest</w:t>
      </w:r>
    </w:p>
    <w:p w14:paraId="71843F51" w14:textId="77777777" w:rsidR="0043664A" w:rsidRPr="0043664A" w:rsidRDefault="0043664A" w:rsidP="0043664A">
      <w:pPr>
        <w:pStyle w:val="Title"/>
        <w:jc w:val="center"/>
        <w:rPr>
          <w:rFonts w:ascii="Calibri" w:hAnsi="Calibri" w:cs="Arial"/>
          <w:b/>
          <w:sz w:val="40"/>
          <w:szCs w:val="40"/>
          <w:lang w:val="en-US"/>
        </w:rPr>
      </w:pPr>
    </w:p>
    <w:p w14:paraId="797DFC23" w14:textId="77777777" w:rsidR="00DE11EA" w:rsidRDefault="001B484A" w:rsidP="001B484A">
      <w:pPr>
        <w:pStyle w:val="Heading1"/>
      </w:pPr>
      <w:r>
        <w:t>Questionnaire design</w:t>
      </w:r>
      <w:bookmarkEnd w:id="0"/>
    </w:p>
    <w:p w14:paraId="713EB257" w14:textId="77777777" w:rsidR="00DE11EA" w:rsidRDefault="008A0E32">
      <w:r>
        <w:t xml:space="preserve">The </w:t>
      </w:r>
      <w:proofErr w:type="spellStart"/>
      <w:r>
        <w:t>questionnaire</w:t>
      </w:r>
      <w:proofErr w:type="spellEnd"/>
      <w:r>
        <w:t xml:space="preserve"> </w:t>
      </w:r>
      <w:proofErr w:type="spellStart"/>
      <w:r>
        <w:t>was</w:t>
      </w:r>
      <w:proofErr w:type="spellEnd"/>
      <w:r>
        <w:t xml:space="preserve"> in </w:t>
      </w:r>
      <w:proofErr w:type="spellStart"/>
      <w:r>
        <w:t>Hungarian</w:t>
      </w:r>
      <w:proofErr w:type="spellEnd"/>
      <w:r>
        <w:t xml:space="preserve"> and </w:t>
      </w:r>
      <w:proofErr w:type="spellStart"/>
      <w:r>
        <w:t>comprised</w:t>
      </w:r>
      <w:proofErr w:type="spellEnd"/>
      <w:r>
        <w:t xml:space="preserve"> of </w:t>
      </w:r>
      <w:proofErr w:type="spellStart"/>
      <w:r>
        <w:t>eight</w:t>
      </w:r>
      <w:proofErr w:type="spellEnd"/>
      <w:r>
        <w:t xml:space="preserve"> </w:t>
      </w:r>
      <w:proofErr w:type="spellStart"/>
      <w:r>
        <w:t>questions</w:t>
      </w:r>
      <w:proofErr w:type="spellEnd"/>
      <w:r>
        <w:t>.</w:t>
      </w:r>
    </w:p>
    <w:p w14:paraId="0D4C958A" w14:textId="77777777" w:rsidR="0058736B" w:rsidRDefault="00F65B71" w:rsidP="00AB5950">
      <w:pPr>
        <w:spacing w:after="0"/>
        <w:jc w:val="both"/>
        <w:rPr>
          <w:lang w:val="en-GB"/>
        </w:rPr>
      </w:pPr>
      <w:bookmarkStart w:id="2" w:name="_Toc374019438"/>
      <w:bookmarkEnd w:id="2"/>
      <w:r w:rsidRPr="00C65071">
        <w:rPr>
          <w:noProof/>
          <w:lang w:val="en-GB"/>
        </w:rPr>
        <w:t xml:space="preserve">The first section </w:t>
      </w:r>
      <w:r w:rsidR="00F4783B">
        <w:rPr>
          <w:noProof/>
          <w:lang w:val="en-GB"/>
        </w:rPr>
        <w:t>was</w:t>
      </w:r>
      <w:r w:rsidRPr="00C65071">
        <w:rPr>
          <w:noProof/>
          <w:lang w:val="en-GB"/>
        </w:rPr>
        <w:t xml:space="preserve"> </w:t>
      </w:r>
      <w:r w:rsidR="00C23A2B">
        <w:rPr>
          <w:noProof/>
          <w:lang w:val="en-GB"/>
        </w:rPr>
        <w:t xml:space="preserve">generally </w:t>
      </w:r>
      <w:r w:rsidRPr="00C65071">
        <w:rPr>
          <w:noProof/>
          <w:lang w:val="en-GB"/>
        </w:rPr>
        <w:t xml:space="preserve">about the </w:t>
      </w:r>
      <w:r w:rsidR="00AB5950">
        <w:rPr>
          <w:noProof/>
          <w:lang w:val="en-GB"/>
        </w:rPr>
        <w:t xml:space="preserve">organisation of the closing meeting and the relevance of topics covered. </w:t>
      </w:r>
    </w:p>
    <w:p w14:paraId="4E119231" w14:textId="77777777" w:rsidR="00F65B71" w:rsidRPr="00C65071" w:rsidRDefault="00F65B71" w:rsidP="00F65B71">
      <w:pPr>
        <w:spacing w:after="0"/>
        <w:rPr>
          <w:noProof/>
          <w:lang w:val="en-GB"/>
        </w:rPr>
      </w:pPr>
    </w:p>
    <w:p w14:paraId="13225172" w14:textId="77777777" w:rsidR="00DE11EA" w:rsidRPr="00F65B71" w:rsidRDefault="00F65B71" w:rsidP="00F65B71">
      <w:pPr>
        <w:spacing w:after="0"/>
        <w:rPr>
          <w:noProof/>
          <w:lang w:val="en-GB"/>
        </w:rPr>
      </w:pPr>
      <w:r w:rsidRPr="00C65071">
        <w:rPr>
          <w:noProof/>
          <w:lang w:val="en-GB"/>
        </w:rPr>
        <w:t xml:space="preserve">The </w:t>
      </w:r>
      <w:r w:rsidR="00AB5950">
        <w:rPr>
          <w:noProof/>
          <w:lang w:val="en-GB"/>
        </w:rPr>
        <w:t>second</w:t>
      </w:r>
      <w:r w:rsidRPr="00C65071">
        <w:rPr>
          <w:noProof/>
          <w:lang w:val="en-GB"/>
        </w:rPr>
        <w:t xml:space="preserve"> part of the questionnaire </w:t>
      </w:r>
      <w:r w:rsidR="00AB5950">
        <w:rPr>
          <w:noProof/>
          <w:lang w:val="en-GB"/>
        </w:rPr>
        <w:t>asked participants to share th</w:t>
      </w:r>
      <w:r w:rsidR="00C23A2B">
        <w:rPr>
          <w:noProof/>
          <w:lang w:val="en-GB"/>
        </w:rPr>
        <w:t>eir views on the current Quality</w:t>
      </w:r>
      <w:r w:rsidR="00AB5950">
        <w:rPr>
          <w:noProof/>
          <w:lang w:val="en-GB"/>
        </w:rPr>
        <w:t xml:space="preserve"> Management System in vocational education, and also encouraged them to add </w:t>
      </w:r>
      <w:r w:rsidR="00B9165D">
        <w:rPr>
          <w:noProof/>
          <w:lang w:val="en-GB"/>
        </w:rPr>
        <w:t xml:space="preserve">any other comments, suggestions. </w:t>
      </w:r>
    </w:p>
    <w:p w14:paraId="269B4E9E" w14:textId="77777777" w:rsidR="00DE11EA" w:rsidRDefault="00DE11EA" w:rsidP="00342762">
      <w:pPr>
        <w:jc w:val="both"/>
      </w:pPr>
    </w:p>
    <w:p w14:paraId="2F23D2D3" w14:textId="77777777" w:rsidR="00DE11EA" w:rsidRDefault="00342762" w:rsidP="001B484A">
      <w:pPr>
        <w:pStyle w:val="Heading1"/>
      </w:pPr>
      <w:bookmarkStart w:id="3" w:name="_Toc374019440"/>
      <w:bookmarkStart w:id="4" w:name="_Toc318710856"/>
      <w:bookmarkEnd w:id="3"/>
      <w:r w:rsidRPr="001B484A">
        <w:t>Evaluation of the questionnaire</w:t>
      </w:r>
      <w:bookmarkEnd w:id="4"/>
    </w:p>
    <w:p w14:paraId="0C5BB0D0" w14:textId="77777777" w:rsidR="00342762" w:rsidRDefault="00342762" w:rsidP="00342762">
      <w:pPr>
        <w:jc w:val="both"/>
        <w:rPr>
          <w:noProof/>
          <w:lang w:val="en-GB"/>
        </w:rPr>
      </w:pPr>
      <w:r w:rsidRPr="00C65071">
        <w:rPr>
          <w:noProof/>
          <w:lang w:val="en-GB"/>
        </w:rPr>
        <w:t xml:space="preserve">The </w:t>
      </w:r>
      <w:r w:rsidR="001B1F23">
        <w:rPr>
          <w:noProof/>
          <w:lang w:val="en-GB"/>
        </w:rPr>
        <w:t xml:space="preserve">participants completed </w:t>
      </w:r>
      <w:r w:rsidRPr="00C65071">
        <w:rPr>
          <w:noProof/>
          <w:lang w:val="en-GB"/>
        </w:rPr>
        <w:t>the evaluation questionnaire</w:t>
      </w:r>
      <w:r w:rsidR="001B1F23">
        <w:rPr>
          <w:noProof/>
          <w:lang w:val="en-GB"/>
        </w:rPr>
        <w:t xml:space="preserve"> anonymously</w:t>
      </w:r>
      <w:r w:rsidRPr="00C65071">
        <w:rPr>
          <w:noProof/>
          <w:lang w:val="en-GB"/>
        </w:rPr>
        <w:t xml:space="preserve"> </w:t>
      </w:r>
      <w:r w:rsidR="001B1F23">
        <w:rPr>
          <w:noProof/>
          <w:lang w:val="en-GB"/>
        </w:rPr>
        <w:t>right after the meeting.</w:t>
      </w:r>
      <w:r w:rsidR="00D95F57">
        <w:rPr>
          <w:noProof/>
          <w:lang w:val="en-GB"/>
        </w:rPr>
        <w:t xml:space="preserve"> </w:t>
      </w:r>
      <w:r w:rsidRPr="00C65071">
        <w:rPr>
          <w:noProof/>
          <w:lang w:val="en-GB"/>
        </w:rPr>
        <w:t>iTStudy collected the ans</w:t>
      </w:r>
      <w:bookmarkStart w:id="5" w:name="_GoBack"/>
      <w:bookmarkEnd w:id="5"/>
      <w:r w:rsidRPr="00C65071">
        <w:rPr>
          <w:noProof/>
          <w:lang w:val="en-GB"/>
        </w:rPr>
        <w:t xml:space="preserve">wers, summarized them and </w:t>
      </w:r>
      <w:r w:rsidR="001B1F23">
        <w:rPr>
          <w:noProof/>
          <w:lang w:val="en-GB"/>
        </w:rPr>
        <w:t>created</w:t>
      </w:r>
      <w:r w:rsidRPr="00C65071">
        <w:rPr>
          <w:noProof/>
          <w:lang w:val="en-GB"/>
        </w:rPr>
        <w:t xml:space="preserve"> this evaluation</w:t>
      </w:r>
      <w:r w:rsidR="00C23A2B">
        <w:rPr>
          <w:noProof/>
          <w:lang w:val="en-GB"/>
        </w:rPr>
        <w:t xml:space="preserve"> report</w:t>
      </w:r>
      <w:r w:rsidRPr="00C65071">
        <w:rPr>
          <w:noProof/>
          <w:lang w:val="en-GB"/>
        </w:rPr>
        <w:t>.</w:t>
      </w:r>
    </w:p>
    <w:p w14:paraId="349ACBF8" w14:textId="77777777" w:rsidR="0043664A" w:rsidRDefault="0043664A" w:rsidP="00342762">
      <w:pPr>
        <w:jc w:val="both"/>
        <w:rPr>
          <w:noProof/>
          <w:lang w:val="en-GB"/>
        </w:rPr>
      </w:pPr>
    </w:p>
    <w:p w14:paraId="318FA99C" w14:textId="77777777" w:rsidR="00342762" w:rsidRDefault="001B1F23" w:rsidP="00342762">
      <w:pPr>
        <w:pStyle w:val="Heading2"/>
        <w:jc w:val="both"/>
        <w:rPr>
          <w:rFonts w:eastAsia="Times New Roman" w:cs="Times New Roman"/>
        </w:rPr>
      </w:pPr>
      <w:bookmarkStart w:id="6" w:name="_Toc318710857"/>
      <w:r>
        <w:rPr>
          <w:rFonts w:eastAsia="Times New Roman" w:cs="Times New Roman"/>
        </w:rPr>
        <w:t>G</w:t>
      </w:r>
      <w:r w:rsidR="006457D1">
        <w:rPr>
          <w:rFonts w:eastAsia="Times New Roman" w:cs="Times New Roman"/>
        </w:rPr>
        <w:t xml:space="preserve">eneral </w:t>
      </w:r>
      <w:proofErr w:type="spellStart"/>
      <w:r w:rsidR="006457D1">
        <w:rPr>
          <w:rFonts w:eastAsia="Times New Roman" w:cs="Times New Roman"/>
        </w:rPr>
        <w:t>items</w:t>
      </w:r>
      <w:bookmarkEnd w:id="6"/>
      <w:proofErr w:type="spellEnd"/>
    </w:p>
    <w:p w14:paraId="6F6A8835" w14:textId="77777777" w:rsidR="00A96884" w:rsidRPr="001B1F23" w:rsidRDefault="00000F41" w:rsidP="00342762">
      <w:pPr>
        <w:jc w:val="both"/>
        <w:rPr>
          <w:noProof/>
          <w:lang w:val="en-GB"/>
        </w:rPr>
      </w:pPr>
      <w:r w:rsidRPr="001B1F23">
        <w:rPr>
          <w:noProof/>
          <w:lang w:val="en-GB"/>
        </w:rPr>
        <w:t xml:space="preserve">We received 32 evaluation forms. </w:t>
      </w:r>
      <w:r w:rsidR="00A96884" w:rsidRPr="001B1F23">
        <w:rPr>
          <w:noProof/>
          <w:lang w:val="en-GB"/>
        </w:rPr>
        <w:t xml:space="preserve">The first question related to the participants role in their organisation. In this aspect </w:t>
      </w:r>
      <w:r w:rsidRPr="001B1F23">
        <w:rPr>
          <w:noProof/>
          <w:lang w:val="en-GB"/>
        </w:rPr>
        <w:t>majority of the respondents were teachers</w:t>
      </w:r>
      <w:r w:rsidR="00F4783B">
        <w:rPr>
          <w:noProof/>
          <w:lang w:val="en-GB"/>
        </w:rPr>
        <w:t xml:space="preserve">, namely </w:t>
      </w:r>
      <w:r w:rsidRPr="001B1F23">
        <w:rPr>
          <w:noProof/>
          <w:lang w:val="en-GB"/>
        </w:rPr>
        <w:t>17</w:t>
      </w:r>
      <w:r w:rsidR="00F4783B">
        <w:rPr>
          <w:noProof/>
          <w:lang w:val="en-GB"/>
        </w:rPr>
        <w:t>. There were</w:t>
      </w:r>
      <w:r w:rsidRPr="001B1F23">
        <w:rPr>
          <w:noProof/>
          <w:lang w:val="en-GB"/>
        </w:rPr>
        <w:t xml:space="preserve"> 7 headmasters, 2 quality management specialists and 6 in ther roles </w:t>
      </w:r>
      <w:r w:rsidR="00F4783B">
        <w:rPr>
          <w:noProof/>
          <w:lang w:val="en-GB"/>
        </w:rPr>
        <w:t>(</w:t>
      </w:r>
      <w:r w:rsidRPr="001B1F23">
        <w:rPr>
          <w:noProof/>
          <w:lang w:val="en-GB"/>
        </w:rPr>
        <w:t>such as vice-headmaster, developer, specialist).</w:t>
      </w:r>
    </w:p>
    <w:p w14:paraId="64F83E7B" w14:textId="77777777" w:rsidR="00C5696A" w:rsidRPr="001B1F23" w:rsidRDefault="00A96884" w:rsidP="00342762">
      <w:pPr>
        <w:jc w:val="both"/>
        <w:rPr>
          <w:noProof/>
          <w:lang w:val="en-GB"/>
        </w:rPr>
      </w:pPr>
      <w:r w:rsidRPr="001B1F23">
        <w:rPr>
          <w:noProof/>
          <w:lang w:val="en-GB"/>
        </w:rPr>
        <w:t>For questions 2 to 5 participants had to give scores on a 1-to-5 scale (5 - very much satisfied, 4 - satisfied, 3 – indifferent, 2 – dissatisfied, 1 – very much dissatisfied).</w:t>
      </w:r>
    </w:p>
    <w:p w14:paraId="2281DDCF" w14:textId="77777777" w:rsidR="00620EBD" w:rsidRPr="001B1F23" w:rsidRDefault="00620EBD" w:rsidP="00342762">
      <w:pPr>
        <w:jc w:val="both"/>
        <w:rPr>
          <w:noProof/>
          <w:lang w:val="en-GB"/>
        </w:rPr>
      </w:pPr>
      <w:r w:rsidRPr="001B1F23">
        <w:rPr>
          <w:noProof/>
          <w:lang w:val="en-GB"/>
        </w:rPr>
        <w:t xml:space="preserve">The </w:t>
      </w:r>
      <w:r w:rsidR="001B1F23" w:rsidRPr="001B1F23">
        <w:rPr>
          <w:noProof/>
          <w:lang w:val="en-GB"/>
        </w:rPr>
        <w:t xml:space="preserve">specific </w:t>
      </w:r>
      <w:r w:rsidRPr="001B1F23">
        <w:rPr>
          <w:noProof/>
          <w:lang w:val="en-GB"/>
        </w:rPr>
        <w:t>questions were:</w:t>
      </w:r>
    </w:p>
    <w:p w14:paraId="6B2721F7" w14:textId="77777777" w:rsidR="00620EBD" w:rsidRPr="00D95F57" w:rsidRDefault="00620EBD" w:rsidP="00D95F57">
      <w:pPr>
        <w:ind w:left="708"/>
        <w:jc w:val="both"/>
        <w:rPr>
          <w:noProof/>
          <w:sz w:val="20"/>
          <w:szCs w:val="20"/>
          <w:lang w:val="en-GB"/>
        </w:rPr>
      </w:pPr>
      <w:r w:rsidRPr="00D95F57">
        <w:rPr>
          <w:noProof/>
          <w:sz w:val="20"/>
          <w:szCs w:val="20"/>
          <w:lang w:val="en-GB"/>
        </w:rPr>
        <w:t>2. How satisfied are you with the venue and the environment?</w:t>
      </w:r>
    </w:p>
    <w:p w14:paraId="574F03C7" w14:textId="77777777" w:rsidR="00620EBD" w:rsidRPr="00D95F57" w:rsidRDefault="00620EBD" w:rsidP="00D95F57">
      <w:pPr>
        <w:ind w:left="708"/>
        <w:jc w:val="both"/>
        <w:rPr>
          <w:noProof/>
          <w:sz w:val="20"/>
          <w:szCs w:val="20"/>
          <w:lang w:val="en-GB"/>
        </w:rPr>
      </w:pPr>
      <w:r w:rsidRPr="00D95F57">
        <w:rPr>
          <w:noProof/>
          <w:sz w:val="20"/>
          <w:szCs w:val="20"/>
          <w:lang w:val="en-GB"/>
        </w:rPr>
        <w:t>3. How satisfied are you with the information supplied before the event?</w:t>
      </w:r>
    </w:p>
    <w:p w14:paraId="0D50DDA9" w14:textId="77777777" w:rsidR="00620EBD" w:rsidRPr="00D95F57" w:rsidRDefault="00620EBD" w:rsidP="00D95F57">
      <w:pPr>
        <w:ind w:left="708"/>
        <w:jc w:val="both"/>
        <w:rPr>
          <w:noProof/>
          <w:sz w:val="20"/>
          <w:szCs w:val="20"/>
          <w:lang w:val="en-GB"/>
        </w:rPr>
      </w:pPr>
      <w:r w:rsidRPr="00D95F57">
        <w:rPr>
          <w:noProof/>
          <w:sz w:val="20"/>
          <w:szCs w:val="20"/>
          <w:lang w:val="en-GB"/>
        </w:rPr>
        <w:t>5.</w:t>
      </w:r>
      <w:r w:rsidR="003246BA" w:rsidRPr="00D95F57">
        <w:rPr>
          <w:noProof/>
          <w:sz w:val="20"/>
          <w:szCs w:val="20"/>
          <w:lang w:val="en-GB"/>
        </w:rPr>
        <w:t xml:space="preserve"> How satisfied are you with the way </w:t>
      </w:r>
      <w:r w:rsidRPr="00D95F57">
        <w:rPr>
          <w:noProof/>
          <w:sz w:val="20"/>
          <w:szCs w:val="20"/>
          <w:lang w:val="en-GB"/>
        </w:rPr>
        <w:t xml:space="preserve">presenters </w:t>
      </w:r>
      <w:r w:rsidR="003246BA" w:rsidRPr="00D95F57">
        <w:rPr>
          <w:noProof/>
          <w:sz w:val="20"/>
          <w:szCs w:val="20"/>
          <w:lang w:val="en-GB"/>
        </w:rPr>
        <w:t xml:space="preserve">were </w:t>
      </w:r>
      <w:r w:rsidRPr="00D95F57">
        <w:rPr>
          <w:noProof/>
          <w:sz w:val="20"/>
          <w:szCs w:val="20"/>
          <w:lang w:val="en-GB"/>
        </w:rPr>
        <w:t>prepared?</w:t>
      </w:r>
    </w:p>
    <w:p w14:paraId="7254533D" w14:textId="77777777" w:rsidR="00C5696A" w:rsidRPr="001B1F23" w:rsidRDefault="00B916F3" w:rsidP="00342762">
      <w:pPr>
        <w:jc w:val="both"/>
        <w:rPr>
          <w:noProof/>
          <w:lang w:val="en-GB"/>
        </w:rPr>
      </w:pPr>
      <w:r>
        <w:rPr>
          <w:noProof/>
          <w:lang w:val="en-US"/>
        </w:rPr>
        <w:lastRenderedPageBreak/>
        <w:drawing>
          <wp:inline distT="0" distB="0" distL="0" distR="0" wp14:anchorId="1241D2DD" wp14:editId="02432BA6">
            <wp:extent cx="322897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219200"/>
                    </a:xfrm>
                    <a:prstGeom prst="rect">
                      <a:avLst/>
                    </a:prstGeom>
                    <a:noFill/>
                    <a:ln>
                      <a:noFill/>
                    </a:ln>
                  </pic:spPr>
                </pic:pic>
              </a:graphicData>
            </a:graphic>
          </wp:inline>
        </w:drawing>
      </w:r>
    </w:p>
    <w:p w14:paraId="280A49DE" w14:textId="77777777" w:rsidR="008A0E32" w:rsidRDefault="00D95F57" w:rsidP="00342762">
      <w:pPr>
        <w:jc w:val="both"/>
        <w:rPr>
          <w:noProof/>
          <w:lang w:val="en-GB"/>
        </w:rPr>
      </w:pPr>
      <w:r>
        <w:rPr>
          <w:noProof/>
          <w:lang w:val="en-GB"/>
        </w:rPr>
        <w:t>Question</w:t>
      </w:r>
      <w:r w:rsidR="00C23A2B">
        <w:rPr>
          <w:noProof/>
          <w:lang w:val="en-GB"/>
        </w:rPr>
        <w:t>s</w:t>
      </w:r>
      <w:r>
        <w:rPr>
          <w:noProof/>
          <w:lang w:val="en-GB"/>
        </w:rPr>
        <w:t xml:space="preserve"> 4 and 6 had to be scored on a scale of 3 to 5</w:t>
      </w:r>
      <w:r w:rsidR="00F4783B">
        <w:rPr>
          <w:noProof/>
          <w:lang w:val="en-GB"/>
        </w:rPr>
        <w:t>. (3 – no, 4 – partly, 5 – yes)</w:t>
      </w:r>
    </w:p>
    <w:p w14:paraId="2DC0831F" w14:textId="77777777" w:rsidR="00D95F57" w:rsidRDefault="00D95F57" w:rsidP="00F4783B">
      <w:pPr>
        <w:ind w:left="708"/>
        <w:jc w:val="both"/>
        <w:rPr>
          <w:noProof/>
          <w:sz w:val="20"/>
          <w:szCs w:val="20"/>
          <w:lang w:val="en-GB"/>
        </w:rPr>
      </w:pPr>
      <w:r w:rsidRPr="00D95F57">
        <w:rPr>
          <w:noProof/>
          <w:sz w:val="20"/>
          <w:szCs w:val="20"/>
          <w:lang w:val="en-GB"/>
        </w:rPr>
        <w:t>4. Did the presentations match your expectations?</w:t>
      </w:r>
    </w:p>
    <w:p w14:paraId="4D72FBF3" w14:textId="77777777" w:rsidR="00F4783B" w:rsidRDefault="00F4783B" w:rsidP="00F4783B">
      <w:pPr>
        <w:ind w:left="708"/>
        <w:jc w:val="both"/>
        <w:rPr>
          <w:noProof/>
          <w:sz w:val="20"/>
          <w:szCs w:val="20"/>
          <w:lang w:val="en-GB"/>
        </w:rPr>
      </w:pPr>
      <w:r>
        <w:rPr>
          <w:noProof/>
          <w:sz w:val="20"/>
          <w:szCs w:val="20"/>
          <w:lang w:val="en-GB"/>
        </w:rPr>
        <w:t>6. Did you receive adequate answers to your questions?</w:t>
      </w:r>
    </w:p>
    <w:p w14:paraId="4F388240" w14:textId="77777777" w:rsidR="00F4783B" w:rsidRPr="00C23A2B" w:rsidRDefault="00F4783B" w:rsidP="00342762">
      <w:pPr>
        <w:jc w:val="both"/>
        <w:rPr>
          <w:noProof/>
          <w:lang w:val="en-GB"/>
        </w:rPr>
      </w:pPr>
      <w:r w:rsidRPr="00C23A2B">
        <w:rPr>
          <w:noProof/>
          <w:lang w:val="en-GB"/>
        </w:rPr>
        <w:t>Both questions were rated for 4,8.</w:t>
      </w:r>
    </w:p>
    <w:p w14:paraId="45E9BD72" w14:textId="77777777" w:rsidR="00F4783B" w:rsidRDefault="00F4783B" w:rsidP="00F4783B">
      <w:pPr>
        <w:jc w:val="both"/>
        <w:rPr>
          <w:noProof/>
          <w:lang w:val="en-GB"/>
        </w:rPr>
      </w:pPr>
      <w:r>
        <w:rPr>
          <w:noProof/>
          <w:lang w:val="en-GB"/>
        </w:rPr>
        <w:t>The analysis shows that the average satisfaction is 4,8 which is very good, however there may be some room for improvement with regards to communication before the event.</w:t>
      </w:r>
    </w:p>
    <w:p w14:paraId="3315A358" w14:textId="77777777" w:rsidR="002B7525" w:rsidRDefault="006B1139" w:rsidP="0043664A">
      <w:pPr>
        <w:pStyle w:val="Heading2"/>
        <w:jc w:val="both"/>
        <w:rPr>
          <w:rFonts w:eastAsia="Times New Roman" w:cs="Times New Roman"/>
        </w:rPr>
      </w:pPr>
      <w:bookmarkStart w:id="7" w:name="_Toc318710860"/>
      <w:proofErr w:type="spellStart"/>
      <w:r w:rsidRPr="001B1F23">
        <w:rPr>
          <w:rFonts w:eastAsia="Times New Roman" w:cs="Times New Roman"/>
        </w:rPr>
        <w:t>Comments</w:t>
      </w:r>
      <w:bookmarkEnd w:id="7"/>
      <w:proofErr w:type="spellEnd"/>
    </w:p>
    <w:p w14:paraId="60283425" w14:textId="77777777" w:rsidR="00767415" w:rsidRPr="0043664A" w:rsidRDefault="00767415" w:rsidP="0043664A">
      <w:pPr>
        <w:jc w:val="both"/>
        <w:rPr>
          <w:noProof/>
          <w:lang w:val="en-GB"/>
        </w:rPr>
      </w:pPr>
      <w:r w:rsidRPr="001B1F23">
        <w:rPr>
          <w:noProof/>
          <w:lang w:val="en-GB"/>
        </w:rPr>
        <w:t xml:space="preserve">In the second part of the questionnaire most of the participants shared their views regarding the Quality Management System of the Hungarian vocational education </w:t>
      </w:r>
      <w:r w:rsidR="008A0E32">
        <w:rPr>
          <w:noProof/>
          <w:lang w:val="en-GB"/>
        </w:rPr>
        <w:t xml:space="preserve">(question 7) </w:t>
      </w:r>
      <w:r w:rsidRPr="001B1F23">
        <w:rPr>
          <w:noProof/>
          <w:lang w:val="en-GB"/>
        </w:rPr>
        <w:t>and added some general comments</w:t>
      </w:r>
      <w:r w:rsidR="008A0E32">
        <w:rPr>
          <w:noProof/>
          <w:lang w:val="en-GB"/>
        </w:rPr>
        <w:t xml:space="preserve"> (question 8)</w:t>
      </w:r>
      <w:r w:rsidRPr="001B1F23">
        <w:rPr>
          <w:noProof/>
          <w:lang w:val="en-GB"/>
        </w:rPr>
        <w:t>.</w:t>
      </w:r>
    </w:p>
    <w:p w14:paraId="01654CBB" w14:textId="77777777" w:rsidR="00767415" w:rsidRPr="001B1F23" w:rsidRDefault="00767415" w:rsidP="001B1F23">
      <w:pPr>
        <w:jc w:val="both"/>
        <w:rPr>
          <w:noProof/>
          <w:lang w:val="en-GB"/>
        </w:rPr>
      </w:pPr>
      <w:r w:rsidRPr="001B1F23">
        <w:rPr>
          <w:noProof/>
          <w:lang w:val="en-GB"/>
        </w:rPr>
        <w:t>The conclusion is that at present in many institutions there is no such system established, or even if there is some kind of a system, significant development is needed. In this context the program is very much progressive, valuable, and offers considerable help in setting up and developing Quality Management Systems.</w:t>
      </w:r>
    </w:p>
    <w:p w14:paraId="263D5AE2" w14:textId="77777777" w:rsidR="00767415" w:rsidRPr="001B1F23" w:rsidRDefault="00767415" w:rsidP="001B1F23">
      <w:pPr>
        <w:jc w:val="both"/>
        <w:rPr>
          <w:noProof/>
          <w:lang w:val="en-GB"/>
        </w:rPr>
      </w:pPr>
      <w:r w:rsidRPr="001B1F23">
        <w:rPr>
          <w:noProof/>
          <w:lang w:val="en-GB"/>
        </w:rPr>
        <w:t xml:space="preserve">Participants experience a positive change and feel that the direction of initiatives is definitely good. They say that the topics covered were relevant and important, they liked the software especially the Lesson Planning module and the Quality Management Toolkit. They look forward to the next steps, in fact they cannot wait to start using the software. </w:t>
      </w:r>
    </w:p>
    <w:p w14:paraId="1AD44561" w14:textId="77777777" w:rsidR="00767415" w:rsidRPr="001B1F23" w:rsidRDefault="00767415" w:rsidP="001B1F23">
      <w:pPr>
        <w:jc w:val="both"/>
        <w:rPr>
          <w:noProof/>
          <w:lang w:val="en-GB"/>
        </w:rPr>
      </w:pPr>
      <w:r w:rsidRPr="001B1F23">
        <w:rPr>
          <w:noProof/>
          <w:lang w:val="en-GB"/>
        </w:rPr>
        <w:t xml:space="preserve">The quality of the learning content and the professionalism of the involved specialist were praised as well as the project leader. </w:t>
      </w:r>
    </w:p>
    <w:p w14:paraId="5C765ED5" w14:textId="77777777" w:rsidR="00767415" w:rsidRPr="001B1F23" w:rsidRDefault="00767415" w:rsidP="001B1F23">
      <w:pPr>
        <w:jc w:val="both"/>
        <w:rPr>
          <w:noProof/>
          <w:lang w:val="en-GB"/>
        </w:rPr>
      </w:pPr>
      <w:r w:rsidRPr="001B1F23">
        <w:rPr>
          <w:noProof/>
          <w:lang w:val="en-GB"/>
        </w:rPr>
        <w:t>Regarding resources, however, there is a reported lack of specialists within the institutions, further trainings and a support system would be required.</w:t>
      </w:r>
    </w:p>
    <w:p w14:paraId="4421099A" w14:textId="77777777" w:rsidR="00767415" w:rsidRPr="001B1F23" w:rsidRDefault="00767415" w:rsidP="001B1F23">
      <w:pPr>
        <w:jc w:val="both"/>
        <w:rPr>
          <w:noProof/>
          <w:lang w:val="en-GB"/>
        </w:rPr>
      </w:pPr>
      <w:r w:rsidRPr="001B1F23">
        <w:rPr>
          <w:noProof/>
          <w:lang w:val="en-GB"/>
        </w:rPr>
        <w:t>Finally, further talks were encouraged with the Ministry of Human Capacities, or even with headmasters.</w:t>
      </w:r>
    </w:p>
    <w:p w14:paraId="427A309D" w14:textId="77777777" w:rsidR="002B7525" w:rsidRDefault="0099396F" w:rsidP="0043664A">
      <w:pPr>
        <w:jc w:val="both"/>
        <w:rPr>
          <w:rFonts w:asciiTheme="majorHAnsi" w:eastAsia="Times New Roman" w:hAnsiTheme="majorHAnsi" w:cs="Times New Roman"/>
          <w:b/>
          <w:bCs/>
          <w:color w:val="4F81BD" w:themeColor="accent1"/>
          <w:sz w:val="26"/>
          <w:szCs w:val="26"/>
        </w:rPr>
      </w:pPr>
      <w:proofErr w:type="spellStart"/>
      <w:r w:rsidRPr="0099396F">
        <w:rPr>
          <w:rFonts w:asciiTheme="majorHAnsi" w:eastAsia="Times New Roman" w:hAnsiTheme="majorHAnsi" w:cs="Times New Roman"/>
          <w:b/>
          <w:bCs/>
          <w:color w:val="4F81BD" w:themeColor="accent1"/>
          <w:sz w:val="26"/>
          <w:szCs w:val="26"/>
        </w:rPr>
        <w:t>Conclusion</w:t>
      </w:r>
      <w:proofErr w:type="spellEnd"/>
    </w:p>
    <w:p w14:paraId="64A7BE71" w14:textId="77777777" w:rsidR="006B1139" w:rsidRDefault="00767415" w:rsidP="0043664A">
      <w:pPr>
        <w:jc w:val="both"/>
      </w:pPr>
      <w:r>
        <w:rPr>
          <w:lang w:val="en-GB"/>
        </w:rPr>
        <w:t xml:space="preserve">Based on </w:t>
      </w:r>
      <w:r w:rsidR="001F7658" w:rsidRPr="001F7658">
        <w:rPr>
          <w:lang w:val="en-GB"/>
        </w:rPr>
        <w:t xml:space="preserve">the responses we can </w:t>
      </w:r>
      <w:r>
        <w:rPr>
          <w:lang w:val="en-GB"/>
        </w:rPr>
        <w:t xml:space="preserve">conclude </w:t>
      </w:r>
      <w:r w:rsidR="001F7658" w:rsidRPr="001F7658">
        <w:rPr>
          <w:lang w:val="en-GB"/>
        </w:rPr>
        <w:t xml:space="preserve">that the partners were </w:t>
      </w:r>
      <w:r>
        <w:rPr>
          <w:lang w:val="en-GB"/>
        </w:rPr>
        <w:t xml:space="preserve">highly </w:t>
      </w:r>
      <w:r w:rsidR="001F7658" w:rsidRPr="001F7658">
        <w:rPr>
          <w:lang w:val="en-GB"/>
        </w:rPr>
        <w:t xml:space="preserve">satisfied with the </w:t>
      </w:r>
      <w:r>
        <w:rPr>
          <w:lang w:val="en-GB"/>
        </w:rPr>
        <w:t>closing</w:t>
      </w:r>
      <w:r w:rsidR="001F7658" w:rsidRPr="001F7658">
        <w:rPr>
          <w:lang w:val="en-GB"/>
        </w:rPr>
        <w:t xml:space="preserve"> meeting of the </w:t>
      </w:r>
      <w:proofErr w:type="spellStart"/>
      <w:r w:rsidR="001F7658" w:rsidRPr="001F7658">
        <w:rPr>
          <w:b/>
          <w:lang w:val="en-GB"/>
        </w:rPr>
        <w:t>OpenQAsS</w:t>
      </w:r>
      <w:proofErr w:type="spellEnd"/>
      <w:r w:rsidR="0099396F">
        <w:rPr>
          <w:lang w:val="en-GB"/>
        </w:rPr>
        <w:t xml:space="preserve"> project and there is an articulated need for widespread usage of the project outcomes.</w:t>
      </w:r>
    </w:p>
    <w:sectPr w:rsidR="006B1139" w:rsidSect="006457D1">
      <w:headerReference w:type="default" r:id="rId9"/>
      <w:footerReference w:type="default" r:id="rId10"/>
      <w:pgSz w:w="11906" w:h="16838"/>
      <w:pgMar w:top="1417" w:right="1417" w:bottom="1060" w:left="1418" w:header="708" w:footer="52"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9A91" w14:textId="77777777" w:rsidR="00E146B3" w:rsidRDefault="00E146B3">
      <w:pPr>
        <w:spacing w:after="0" w:line="240" w:lineRule="auto"/>
      </w:pPr>
      <w:r>
        <w:separator/>
      </w:r>
    </w:p>
  </w:endnote>
  <w:endnote w:type="continuationSeparator" w:id="0">
    <w:p w14:paraId="2C2819EF" w14:textId="77777777" w:rsidR="00E146B3" w:rsidRDefault="00E1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7D2E" w14:textId="77777777" w:rsidR="001B484A" w:rsidRDefault="001B484A" w:rsidP="00C66FFF">
    <w:pPr>
      <w:spacing w:after="0" w:line="240" w:lineRule="auto"/>
    </w:pPr>
  </w:p>
  <w:tbl>
    <w:tblPr>
      <w:tblW w:w="10502" w:type="dxa"/>
      <w:tblInd w:w="-737" w:type="dxa"/>
      <w:tblCellMar>
        <w:left w:w="153" w:type="dxa"/>
      </w:tblCellMar>
      <w:tblLook w:val="04A0" w:firstRow="1" w:lastRow="0" w:firstColumn="1" w:lastColumn="0" w:noHBand="0" w:noVBand="1"/>
    </w:tblPr>
    <w:tblGrid>
      <w:gridCol w:w="2090"/>
      <w:gridCol w:w="7136"/>
      <w:gridCol w:w="1276"/>
    </w:tblGrid>
    <w:tr w:rsidR="001B484A" w14:paraId="46CDD553" w14:textId="77777777" w:rsidTr="00F65B71">
      <w:trPr>
        <w:trHeight w:val="574"/>
      </w:trPr>
      <w:tc>
        <w:tcPr>
          <w:tcW w:w="2090" w:type="dxa"/>
          <w:shd w:val="clear" w:color="auto" w:fill="auto"/>
          <w:vAlign w:val="center"/>
        </w:tcPr>
        <w:p w14:paraId="78D6460B" w14:textId="77777777" w:rsidR="001B484A" w:rsidRDefault="001B484A" w:rsidP="00F65B71">
          <w:pPr>
            <w:pStyle w:val="Footer"/>
          </w:pPr>
          <w:r>
            <w:rPr>
              <w:noProof/>
              <w:lang w:val="en-US"/>
            </w:rPr>
            <w:drawing>
              <wp:inline distT="0" distB="0" distL="0" distR="0" wp14:anchorId="009904C1" wp14:editId="0958031C">
                <wp:extent cx="1161415" cy="332105"/>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1161415" cy="332105"/>
                        </a:xfrm>
                        <a:prstGeom prst="rect">
                          <a:avLst/>
                        </a:prstGeom>
                      </pic:spPr>
                    </pic:pic>
                  </a:graphicData>
                </a:graphic>
              </wp:inline>
            </w:drawing>
          </w:r>
        </w:p>
      </w:tc>
      <w:tc>
        <w:tcPr>
          <w:tcW w:w="7136" w:type="dxa"/>
          <w:shd w:val="clear" w:color="auto" w:fill="auto"/>
        </w:tcPr>
        <w:p w14:paraId="4F4A14B9" w14:textId="77777777" w:rsidR="001B484A" w:rsidRDefault="001B484A" w:rsidP="00F65B71">
          <w:pPr>
            <w:pStyle w:val="Footer"/>
            <w:jc w:val="both"/>
          </w:pPr>
          <w:r>
            <w:rPr>
              <w:sz w:val="20"/>
              <w:szCs w:val="20"/>
              <w:lang w:val="en-GB"/>
            </w:rPr>
            <w:t>This project has been funded with support from the European Commission.</w:t>
          </w:r>
        </w:p>
        <w:p w14:paraId="6809D971" w14:textId="77777777" w:rsidR="001B484A" w:rsidRDefault="001B484A" w:rsidP="00F65B71">
          <w:pPr>
            <w:pStyle w:val="Footer"/>
            <w:jc w:val="both"/>
          </w:pPr>
          <w:r>
            <w:rPr>
              <w:sz w:val="20"/>
              <w:szCs w:val="20"/>
              <w:lang w:val="en-GB"/>
            </w:rPr>
            <w:t>This publication [communication] reflects the views only of the author, and the Commission cannot be held responsible for any use, which may be made of the information contained therein.</w:t>
          </w:r>
        </w:p>
      </w:tc>
      <w:tc>
        <w:tcPr>
          <w:tcW w:w="1276" w:type="dxa"/>
          <w:shd w:val="clear" w:color="auto" w:fill="auto"/>
        </w:tcPr>
        <w:p w14:paraId="5CE7B4E4" w14:textId="77777777" w:rsidR="001B484A" w:rsidRDefault="001B484A" w:rsidP="00F65B71">
          <w:pPr>
            <w:pStyle w:val="Footer"/>
            <w:jc w:val="right"/>
          </w:pPr>
        </w:p>
        <w:p w14:paraId="40137DCC" w14:textId="77777777" w:rsidR="001B484A" w:rsidRDefault="001B484A" w:rsidP="00F65B71">
          <w:pPr>
            <w:pStyle w:val="Footer"/>
            <w:jc w:val="right"/>
          </w:pPr>
          <w:r>
            <w:fldChar w:fldCharType="begin"/>
          </w:r>
          <w:r>
            <w:instrText>PAGE</w:instrText>
          </w:r>
          <w:r>
            <w:fldChar w:fldCharType="separate"/>
          </w:r>
          <w:r w:rsidR="002B7525">
            <w:rPr>
              <w:noProof/>
            </w:rPr>
            <w:t>1</w:t>
          </w:r>
          <w:r>
            <w:fldChar w:fldCharType="end"/>
          </w:r>
          <w:r>
            <w:t xml:space="preserve"> - </w:t>
          </w:r>
          <w:r>
            <w:fldChar w:fldCharType="begin"/>
          </w:r>
          <w:r>
            <w:instrText>NUMPAGES</w:instrText>
          </w:r>
          <w:r>
            <w:fldChar w:fldCharType="separate"/>
          </w:r>
          <w:r w:rsidR="002B7525">
            <w:rPr>
              <w:noProof/>
            </w:rPr>
            <w:t>2</w:t>
          </w:r>
          <w:r>
            <w:fldChar w:fldCharType="end"/>
          </w:r>
        </w:p>
      </w:tc>
    </w:tr>
  </w:tbl>
  <w:p w14:paraId="617D9F4D" w14:textId="77777777" w:rsidR="001B484A" w:rsidRDefault="001B48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3556" w14:textId="77777777" w:rsidR="00E146B3" w:rsidRDefault="00E146B3">
      <w:pPr>
        <w:spacing w:after="0" w:line="240" w:lineRule="auto"/>
      </w:pPr>
      <w:r>
        <w:separator/>
      </w:r>
    </w:p>
  </w:footnote>
  <w:footnote w:type="continuationSeparator" w:id="0">
    <w:p w14:paraId="6C8565A6" w14:textId="77777777" w:rsidR="00E146B3" w:rsidRDefault="00E146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0A6E" w14:textId="77777777" w:rsidR="001B484A" w:rsidRDefault="001B484A">
    <w:pPr>
      <w:pStyle w:val="Header"/>
      <w:pBdr>
        <w:bottom w:val="single" w:sz="4" w:space="1" w:color="00000A"/>
      </w:pBdr>
      <w:tabs>
        <w:tab w:val="left" w:pos="567"/>
      </w:tabs>
      <w:ind w:firstLine="426"/>
      <w:rPr>
        <w:sz w:val="28"/>
      </w:rPr>
    </w:pPr>
    <w:r>
      <w:rPr>
        <w:noProof/>
        <w:lang w:val="en-US"/>
      </w:rPr>
      <w:drawing>
        <wp:anchor distT="0" distB="0" distL="114300" distR="114300" simplePos="0" relativeHeight="3" behindDoc="1" locked="0" layoutInCell="1" allowOverlap="1" wp14:anchorId="401122EE" wp14:editId="6C75DC80">
          <wp:simplePos x="0" y="0"/>
          <wp:positionH relativeFrom="column">
            <wp:posOffset>-13970</wp:posOffset>
          </wp:positionH>
          <wp:positionV relativeFrom="paragraph">
            <wp:posOffset>-93345</wp:posOffset>
          </wp:positionV>
          <wp:extent cx="304800" cy="329565"/>
          <wp:effectExtent l="0" t="0" r="0" b="0"/>
          <wp:wrapNone/>
          <wp:docPr id="8"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2"/>
                  <pic:cNvPicPr>
                    <a:picLocks noChangeAspect="1" noChangeArrowheads="1"/>
                  </pic:cNvPicPr>
                </pic:nvPicPr>
                <pic:blipFill>
                  <a:blip r:embed="rId1"/>
                  <a:stretch>
                    <a:fillRect/>
                  </a:stretch>
                </pic:blipFill>
                <pic:spPr bwMode="auto">
                  <a:xfrm>
                    <a:off x="0" y="0"/>
                    <a:ext cx="304800" cy="329565"/>
                  </a:xfrm>
                  <a:prstGeom prst="rect">
                    <a:avLst/>
                  </a:prstGeom>
                </pic:spPr>
              </pic:pic>
            </a:graphicData>
          </a:graphic>
        </wp:anchor>
      </w:drawing>
    </w:r>
    <w:r>
      <w:rPr>
        <w:sz w:val="28"/>
      </w:rPr>
      <w:t>OpenQAsS</w:t>
    </w:r>
    <w:r>
      <w:rPr>
        <w:sz w:val="28"/>
      </w:rPr>
      <w:tab/>
    </w:r>
    <w:r>
      <w:rPr>
        <w:sz w:val="28"/>
      </w:rPr>
      <w:tab/>
      <w:t>2014-1-HU01-KA202-002356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1631"/>
    <w:multiLevelType w:val="hybridMultilevel"/>
    <w:tmpl w:val="1C040D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5E6EB9"/>
    <w:multiLevelType w:val="hybridMultilevel"/>
    <w:tmpl w:val="FEA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924C3"/>
    <w:multiLevelType w:val="hybridMultilevel"/>
    <w:tmpl w:val="12D4C0CA"/>
    <w:lvl w:ilvl="0" w:tplc="F938A698">
      <w:numFmt w:val="bullet"/>
      <w:lvlText w:val="-"/>
      <w:lvlJc w:val="left"/>
      <w:pPr>
        <w:ind w:left="720" w:hanging="360"/>
      </w:pPr>
      <w:rPr>
        <w:rFonts w:ascii="Calibri" w:eastAsia="Calibr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0611AE4"/>
    <w:multiLevelType w:val="hybridMultilevel"/>
    <w:tmpl w:val="B54CC132"/>
    <w:lvl w:ilvl="0" w:tplc="F938A698">
      <w:numFmt w:val="bullet"/>
      <w:lvlText w:val="-"/>
      <w:lvlJc w:val="left"/>
      <w:pPr>
        <w:ind w:left="720" w:hanging="360"/>
      </w:pPr>
      <w:rPr>
        <w:rFonts w:ascii="Calibri" w:eastAsia="Calibr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19F19D8"/>
    <w:multiLevelType w:val="hybridMultilevel"/>
    <w:tmpl w:val="44C46906"/>
    <w:lvl w:ilvl="0" w:tplc="F938A698">
      <w:numFmt w:val="bullet"/>
      <w:lvlText w:val="-"/>
      <w:lvlJc w:val="left"/>
      <w:pPr>
        <w:ind w:left="720" w:hanging="360"/>
      </w:pPr>
      <w:rPr>
        <w:rFonts w:ascii="Calibri" w:eastAsia="Calibr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04F7C1E"/>
    <w:multiLevelType w:val="hybridMultilevel"/>
    <w:tmpl w:val="AC548F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164161"/>
    <w:multiLevelType w:val="hybridMultilevel"/>
    <w:tmpl w:val="0D5E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15EBB"/>
    <w:multiLevelType w:val="hybridMultilevel"/>
    <w:tmpl w:val="F7F0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5296AAB"/>
    <w:multiLevelType w:val="hybridMultilevel"/>
    <w:tmpl w:val="A6D23D80"/>
    <w:lvl w:ilvl="0" w:tplc="F938A698">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4"/>
  </w:num>
  <w:num w:numId="6">
    <w:abstractNumId w:val="7"/>
  </w:num>
  <w:num w:numId="7">
    <w:abstractNumId w:val="3"/>
  </w:num>
  <w:num w:numId="8">
    <w:abstractNumId w:val="5"/>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EA"/>
    <w:rsid w:val="00000F41"/>
    <w:rsid w:val="000249D7"/>
    <w:rsid w:val="00035B21"/>
    <w:rsid w:val="000364A4"/>
    <w:rsid w:val="001233C3"/>
    <w:rsid w:val="00165B2C"/>
    <w:rsid w:val="001B1F23"/>
    <w:rsid w:val="001B484A"/>
    <w:rsid w:val="001E61E8"/>
    <w:rsid w:val="001F7658"/>
    <w:rsid w:val="002B7525"/>
    <w:rsid w:val="003246BA"/>
    <w:rsid w:val="00334884"/>
    <w:rsid w:val="00342762"/>
    <w:rsid w:val="0043664A"/>
    <w:rsid w:val="0044465F"/>
    <w:rsid w:val="0058736B"/>
    <w:rsid w:val="005B7FC8"/>
    <w:rsid w:val="00620EBD"/>
    <w:rsid w:val="006457D1"/>
    <w:rsid w:val="006B1139"/>
    <w:rsid w:val="00767415"/>
    <w:rsid w:val="007809D5"/>
    <w:rsid w:val="007C45D7"/>
    <w:rsid w:val="007E0D9E"/>
    <w:rsid w:val="007F74C2"/>
    <w:rsid w:val="0089711D"/>
    <w:rsid w:val="008A0E32"/>
    <w:rsid w:val="008B25DE"/>
    <w:rsid w:val="0099396F"/>
    <w:rsid w:val="009F0AF6"/>
    <w:rsid w:val="00A229D2"/>
    <w:rsid w:val="00A23B4F"/>
    <w:rsid w:val="00A96884"/>
    <w:rsid w:val="00AB5950"/>
    <w:rsid w:val="00AC77FC"/>
    <w:rsid w:val="00AD650A"/>
    <w:rsid w:val="00AF2D0D"/>
    <w:rsid w:val="00B56E10"/>
    <w:rsid w:val="00B9165D"/>
    <w:rsid w:val="00B916F3"/>
    <w:rsid w:val="00B96806"/>
    <w:rsid w:val="00BC76FB"/>
    <w:rsid w:val="00BF6EDA"/>
    <w:rsid w:val="00C00A9A"/>
    <w:rsid w:val="00C23A2B"/>
    <w:rsid w:val="00C37C37"/>
    <w:rsid w:val="00C5696A"/>
    <w:rsid w:val="00C63EE3"/>
    <w:rsid w:val="00C66FFF"/>
    <w:rsid w:val="00CC372A"/>
    <w:rsid w:val="00CF60B8"/>
    <w:rsid w:val="00D01A87"/>
    <w:rsid w:val="00D60122"/>
    <w:rsid w:val="00D95F57"/>
    <w:rsid w:val="00DE11EA"/>
    <w:rsid w:val="00E146B3"/>
    <w:rsid w:val="00F4783B"/>
    <w:rsid w:val="00F636A9"/>
    <w:rsid w:val="00F65B71"/>
    <w:rsid w:val="00F81BD2"/>
  </w:rsids>
  <m:mathPr>
    <m:mathFont m:val="Cambria Math"/>
    <m:brkBin m:val="before"/>
    <m:brkBinSub m:val="--"/>
    <m:smallFrac m:val="0"/>
    <m:dispDef/>
    <m:lMargin m:val="0"/>
    <m:rMargin m:val="0"/>
    <m:defJc m:val="centerGroup"/>
    <m:wrapIndent m:val="1440"/>
    <m:intLim m:val="subSup"/>
    <m:naryLim m:val="undOvr"/>
  </m:mathPr>
  <w:themeFontLang w:val="hu-H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CE5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pPr>
    <w:rPr>
      <w:color w:val="00000A"/>
      <w:sz w:val="22"/>
    </w:rPr>
  </w:style>
  <w:style w:type="paragraph" w:styleId="Heading1">
    <w:name w:val="heading 1"/>
    <w:basedOn w:val="Normal"/>
    <w:link w:val="Heading1Char"/>
    <w:uiPriority w:val="9"/>
    <w:qFormat/>
    <w:rsid w:val="006F6DB4"/>
    <w:pPr>
      <w:keepNext/>
      <w:keepLines/>
      <w:spacing w:after="12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link w:val="Heading2Char"/>
    <w:uiPriority w:val="9"/>
    <w:unhideWhenUsed/>
    <w:qFormat/>
    <w:rsid w:val="00412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12A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412A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C45BE"/>
    <w:rPr>
      <w:rFonts w:asciiTheme="majorHAnsi" w:eastAsiaTheme="majorEastAsia" w:hAnsiTheme="majorHAnsi" w:cstheme="majorBidi"/>
      <w:color w:val="17365D" w:themeColor="text2" w:themeShade="BF"/>
      <w:spacing w:val="5"/>
      <w:sz w:val="52"/>
      <w:szCs w:val="52"/>
      <w:lang w:val="en-GB"/>
    </w:rPr>
  </w:style>
  <w:style w:type="character" w:customStyle="1" w:styleId="lfejChar">
    <w:name w:val="Élőfej Char"/>
    <w:basedOn w:val="DefaultParagraphFont"/>
    <w:uiPriority w:val="99"/>
    <w:qFormat/>
    <w:rsid w:val="00EC45BE"/>
  </w:style>
  <w:style w:type="character" w:customStyle="1" w:styleId="llbChar">
    <w:name w:val="Élőláb Char"/>
    <w:basedOn w:val="DefaultParagraphFont"/>
    <w:uiPriority w:val="99"/>
    <w:qFormat/>
    <w:rsid w:val="00EC45BE"/>
  </w:style>
  <w:style w:type="character" w:customStyle="1" w:styleId="BalloonTextChar">
    <w:name w:val="Balloon Text Char"/>
    <w:basedOn w:val="DefaultParagraphFont"/>
    <w:link w:val="BalloonText"/>
    <w:uiPriority w:val="99"/>
    <w:semiHidden/>
    <w:qFormat/>
    <w:rsid w:val="00EC45BE"/>
    <w:rPr>
      <w:rFonts w:ascii="Tahoma" w:hAnsi="Tahoma" w:cs="Tahoma"/>
      <w:sz w:val="16"/>
      <w:szCs w:val="16"/>
    </w:rPr>
  </w:style>
  <w:style w:type="character" w:customStyle="1" w:styleId="Heading1Char">
    <w:name w:val="Heading 1 Char"/>
    <w:basedOn w:val="DefaultParagraphFont"/>
    <w:link w:val="Heading1"/>
    <w:uiPriority w:val="9"/>
    <w:qFormat/>
    <w:rsid w:val="006F6DB4"/>
    <w:rPr>
      <w:rFonts w:asciiTheme="majorHAnsi" w:eastAsiaTheme="majorEastAsia" w:hAnsiTheme="majorHAnsi" w:cstheme="majorBidi"/>
      <w:color w:val="365F91" w:themeColor="accent1" w:themeShade="BF"/>
      <w:sz w:val="32"/>
      <w:szCs w:val="32"/>
      <w:lang w:val="en-US"/>
    </w:rPr>
  </w:style>
  <w:style w:type="character" w:customStyle="1" w:styleId="InternetLink">
    <w:name w:val="Internet Link"/>
    <w:basedOn w:val="DefaultParagraphFont"/>
    <w:uiPriority w:val="99"/>
    <w:unhideWhenUsed/>
    <w:rsid w:val="006F6DB4"/>
    <w:rPr>
      <w:color w:val="0000FF" w:themeColor="hyperlink"/>
      <w:u w:val="single"/>
    </w:rPr>
  </w:style>
  <w:style w:type="character" w:customStyle="1" w:styleId="Heading2Char">
    <w:name w:val="Heading 2 Char"/>
    <w:basedOn w:val="DefaultParagraphFont"/>
    <w:link w:val="Heading2"/>
    <w:uiPriority w:val="9"/>
    <w:qFormat/>
    <w:rsid w:val="00412A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412A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412A4E"/>
    <w:rPr>
      <w:rFonts w:asciiTheme="majorHAnsi" w:eastAsiaTheme="majorEastAsia" w:hAnsiTheme="majorHAnsi" w:cstheme="majorBidi"/>
      <w:b/>
      <w:bCs/>
      <w:i/>
      <w:iCs/>
      <w:color w:val="4F81BD" w:themeColor="accent1"/>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link w:val="TitleChar"/>
    <w:uiPriority w:val="10"/>
    <w:qFormat/>
    <w:rsid w:val="00EC45B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lang w:val="en-GB"/>
    </w:rPr>
  </w:style>
  <w:style w:type="paragraph" w:styleId="Header">
    <w:name w:val="header"/>
    <w:basedOn w:val="Normal"/>
    <w:uiPriority w:val="99"/>
    <w:unhideWhenUsed/>
    <w:rsid w:val="00EC45BE"/>
    <w:pPr>
      <w:tabs>
        <w:tab w:val="center" w:pos="4536"/>
        <w:tab w:val="right" w:pos="9072"/>
      </w:tabs>
      <w:spacing w:after="0" w:line="240" w:lineRule="auto"/>
    </w:pPr>
  </w:style>
  <w:style w:type="paragraph" w:styleId="Footer">
    <w:name w:val="footer"/>
    <w:basedOn w:val="Normal"/>
    <w:uiPriority w:val="99"/>
    <w:unhideWhenUsed/>
    <w:rsid w:val="00EC45BE"/>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EC45BE"/>
    <w:pPr>
      <w:spacing w:after="0" w:line="240" w:lineRule="auto"/>
    </w:pPr>
    <w:rPr>
      <w:rFonts w:ascii="Tahoma" w:hAnsi="Tahoma" w:cs="Tahoma"/>
      <w:sz w:val="16"/>
      <w:szCs w:val="16"/>
    </w:rPr>
  </w:style>
  <w:style w:type="paragraph" w:customStyle="1" w:styleId="Contents1">
    <w:name w:val="Contents 1"/>
    <w:basedOn w:val="Normal"/>
    <w:autoRedefine/>
    <w:uiPriority w:val="39"/>
    <w:unhideWhenUsed/>
    <w:rsid w:val="006F6DB4"/>
    <w:pPr>
      <w:spacing w:after="100" w:line="259" w:lineRule="auto"/>
      <w:jc w:val="both"/>
    </w:pPr>
    <w:rPr>
      <w:lang w:val="en-US"/>
    </w:rPr>
  </w:style>
  <w:style w:type="paragraph" w:customStyle="1" w:styleId="Contents2">
    <w:name w:val="Contents 2"/>
    <w:basedOn w:val="Normal"/>
    <w:autoRedefine/>
    <w:uiPriority w:val="39"/>
    <w:unhideWhenUsed/>
    <w:rsid w:val="006F6DB4"/>
    <w:pPr>
      <w:spacing w:after="100" w:line="259" w:lineRule="auto"/>
      <w:ind w:left="220"/>
      <w:jc w:val="both"/>
    </w:pPr>
    <w:rPr>
      <w:lang w:val="en-US"/>
    </w:rPr>
  </w:style>
  <w:style w:type="paragraph" w:customStyle="1" w:styleId="Contents3">
    <w:name w:val="Contents 3"/>
    <w:basedOn w:val="Normal"/>
    <w:autoRedefine/>
    <w:uiPriority w:val="39"/>
    <w:unhideWhenUsed/>
    <w:rsid w:val="006F6DB4"/>
    <w:pPr>
      <w:spacing w:after="100" w:line="259" w:lineRule="auto"/>
      <w:ind w:left="440"/>
      <w:jc w:val="both"/>
    </w:pPr>
    <w:rPr>
      <w:lang w:val="en-US"/>
    </w:rPr>
  </w:style>
  <w:style w:type="paragraph" w:customStyle="1" w:styleId="ContentsHeading">
    <w:name w:val="Contents Heading"/>
    <w:basedOn w:val="Heading1"/>
    <w:uiPriority w:val="39"/>
    <w:semiHidden/>
    <w:unhideWhenUsed/>
    <w:qFormat/>
    <w:rsid w:val="00412A4E"/>
    <w:pPr>
      <w:spacing w:before="480" w:after="0" w:line="276" w:lineRule="auto"/>
    </w:pPr>
    <w:rPr>
      <w:b/>
      <w:bCs/>
      <w:sz w:val="28"/>
      <w:szCs w:val="28"/>
      <w:lang w:val="hu-HU" w:eastAsia="hu-HU"/>
    </w:rPr>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EC45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2762"/>
    <w:rPr>
      <w:color w:val="0000FF" w:themeColor="hyperlink"/>
      <w:u w:val="single"/>
    </w:rPr>
  </w:style>
  <w:style w:type="character" w:styleId="FollowedHyperlink">
    <w:name w:val="FollowedHyperlink"/>
    <w:basedOn w:val="DefaultParagraphFont"/>
    <w:uiPriority w:val="99"/>
    <w:semiHidden/>
    <w:unhideWhenUsed/>
    <w:rsid w:val="00342762"/>
    <w:rPr>
      <w:color w:val="800080" w:themeColor="followedHyperlink"/>
      <w:u w:val="single"/>
    </w:rPr>
  </w:style>
  <w:style w:type="paragraph" w:styleId="ListParagraph">
    <w:name w:val="List Paragraph"/>
    <w:basedOn w:val="Normal"/>
    <w:uiPriority w:val="34"/>
    <w:qFormat/>
    <w:rsid w:val="00F65B71"/>
    <w:pPr>
      <w:ind w:left="720"/>
      <w:contextualSpacing/>
    </w:pPr>
    <w:rPr>
      <w:color w:val="auto"/>
    </w:rPr>
  </w:style>
  <w:style w:type="paragraph" w:styleId="TOC1">
    <w:name w:val="toc 1"/>
    <w:basedOn w:val="Normal"/>
    <w:next w:val="Normal"/>
    <w:autoRedefine/>
    <w:uiPriority w:val="39"/>
    <w:unhideWhenUsed/>
    <w:rsid w:val="001B484A"/>
    <w:pPr>
      <w:spacing w:after="100"/>
    </w:pPr>
  </w:style>
  <w:style w:type="paragraph" w:styleId="TOC2">
    <w:name w:val="toc 2"/>
    <w:basedOn w:val="Normal"/>
    <w:next w:val="Normal"/>
    <w:autoRedefine/>
    <w:uiPriority w:val="39"/>
    <w:unhideWhenUsed/>
    <w:rsid w:val="001B48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4885">
      <w:bodyDiv w:val="1"/>
      <w:marLeft w:val="0"/>
      <w:marRight w:val="0"/>
      <w:marTop w:val="0"/>
      <w:marBottom w:val="0"/>
      <w:divBdr>
        <w:top w:val="none" w:sz="0" w:space="0" w:color="auto"/>
        <w:left w:val="none" w:sz="0" w:space="0" w:color="auto"/>
        <w:bottom w:val="none" w:sz="0" w:space="0" w:color="auto"/>
        <w:right w:val="none" w:sz="0" w:space="0" w:color="auto"/>
      </w:divBdr>
    </w:div>
    <w:div w:id="224537368">
      <w:bodyDiv w:val="1"/>
      <w:marLeft w:val="0"/>
      <w:marRight w:val="0"/>
      <w:marTop w:val="0"/>
      <w:marBottom w:val="0"/>
      <w:divBdr>
        <w:top w:val="none" w:sz="0" w:space="0" w:color="auto"/>
        <w:left w:val="none" w:sz="0" w:space="0" w:color="auto"/>
        <w:bottom w:val="none" w:sz="0" w:space="0" w:color="auto"/>
        <w:right w:val="none" w:sz="0" w:space="0" w:color="auto"/>
      </w:divBdr>
    </w:div>
    <w:div w:id="634142158">
      <w:bodyDiv w:val="1"/>
      <w:marLeft w:val="0"/>
      <w:marRight w:val="0"/>
      <w:marTop w:val="0"/>
      <w:marBottom w:val="0"/>
      <w:divBdr>
        <w:top w:val="none" w:sz="0" w:space="0" w:color="auto"/>
        <w:left w:val="none" w:sz="0" w:space="0" w:color="auto"/>
        <w:bottom w:val="none" w:sz="0" w:space="0" w:color="auto"/>
        <w:right w:val="none" w:sz="0" w:space="0" w:color="auto"/>
      </w:divBdr>
    </w:div>
    <w:div w:id="674767891">
      <w:bodyDiv w:val="1"/>
      <w:marLeft w:val="0"/>
      <w:marRight w:val="0"/>
      <w:marTop w:val="0"/>
      <w:marBottom w:val="0"/>
      <w:divBdr>
        <w:top w:val="none" w:sz="0" w:space="0" w:color="auto"/>
        <w:left w:val="none" w:sz="0" w:space="0" w:color="auto"/>
        <w:bottom w:val="none" w:sz="0" w:space="0" w:color="auto"/>
        <w:right w:val="none" w:sz="0" w:space="0" w:color="auto"/>
      </w:divBdr>
    </w:div>
    <w:div w:id="704870487">
      <w:bodyDiv w:val="1"/>
      <w:marLeft w:val="0"/>
      <w:marRight w:val="0"/>
      <w:marTop w:val="0"/>
      <w:marBottom w:val="0"/>
      <w:divBdr>
        <w:top w:val="none" w:sz="0" w:space="0" w:color="auto"/>
        <w:left w:val="none" w:sz="0" w:space="0" w:color="auto"/>
        <w:bottom w:val="none" w:sz="0" w:space="0" w:color="auto"/>
        <w:right w:val="none" w:sz="0" w:space="0" w:color="auto"/>
      </w:divBdr>
    </w:div>
    <w:div w:id="791093123">
      <w:bodyDiv w:val="1"/>
      <w:marLeft w:val="0"/>
      <w:marRight w:val="0"/>
      <w:marTop w:val="0"/>
      <w:marBottom w:val="0"/>
      <w:divBdr>
        <w:top w:val="none" w:sz="0" w:space="0" w:color="auto"/>
        <w:left w:val="none" w:sz="0" w:space="0" w:color="auto"/>
        <w:bottom w:val="none" w:sz="0" w:space="0" w:color="auto"/>
        <w:right w:val="none" w:sz="0" w:space="0" w:color="auto"/>
      </w:divBdr>
    </w:div>
    <w:div w:id="1021274507">
      <w:bodyDiv w:val="1"/>
      <w:marLeft w:val="0"/>
      <w:marRight w:val="0"/>
      <w:marTop w:val="0"/>
      <w:marBottom w:val="0"/>
      <w:divBdr>
        <w:top w:val="none" w:sz="0" w:space="0" w:color="auto"/>
        <w:left w:val="none" w:sz="0" w:space="0" w:color="auto"/>
        <w:bottom w:val="none" w:sz="0" w:space="0" w:color="auto"/>
        <w:right w:val="none" w:sz="0" w:space="0" w:color="auto"/>
      </w:divBdr>
    </w:div>
    <w:div w:id="1097679610">
      <w:bodyDiv w:val="1"/>
      <w:marLeft w:val="0"/>
      <w:marRight w:val="0"/>
      <w:marTop w:val="0"/>
      <w:marBottom w:val="0"/>
      <w:divBdr>
        <w:top w:val="none" w:sz="0" w:space="0" w:color="auto"/>
        <w:left w:val="none" w:sz="0" w:space="0" w:color="auto"/>
        <w:bottom w:val="none" w:sz="0" w:space="0" w:color="auto"/>
        <w:right w:val="none" w:sz="0" w:space="0" w:color="auto"/>
      </w:divBdr>
    </w:div>
    <w:div w:id="1566144510">
      <w:bodyDiv w:val="1"/>
      <w:marLeft w:val="0"/>
      <w:marRight w:val="0"/>
      <w:marTop w:val="0"/>
      <w:marBottom w:val="0"/>
      <w:divBdr>
        <w:top w:val="none" w:sz="0" w:space="0" w:color="auto"/>
        <w:left w:val="none" w:sz="0" w:space="0" w:color="auto"/>
        <w:bottom w:val="none" w:sz="0" w:space="0" w:color="auto"/>
        <w:right w:val="none" w:sz="0" w:space="0" w:color="auto"/>
      </w:divBdr>
    </w:div>
    <w:div w:id="1762097937">
      <w:bodyDiv w:val="1"/>
      <w:marLeft w:val="0"/>
      <w:marRight w:val="0"/>
      <w:marTop w:val="0"/>
      <w:marBottom w:val="0"/>
      <w:divBdr>
        <w:top w:val="none" w:sz="0" w:space="0" w:color="auto"/>
        <w:left w:val="none" w:sz="0" w:space="0" w:color="auto"/>
        <w:bottom w:val="none" w:sz="0" w:space="0" w:color="auto"/>
        <w:right w:val="none" w:sz="0" w:space="0" w:color="auto"/>
      </w:divBdr>
    </w:div>
    <w:div w:id="18366472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1BD5-1BC1-6F41-8E83-D242FAF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iTStudy Hungary</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 Zsíros</dc:creator>
  <cp:lastModifiedBy>Zsolt Lengyel</cp:lastModifiedBy>
  <cp:revision>6</cp:revision>
  <cp:lastPrinted>2016-03-04T10:34:00Z</cp:lastPrinted>
  <dcterms:created xsi:type="dcterms:W3CDTF">2017-09-15T07:28:00Z</dcterms:created>
  <dcterms:modified xsi:type="dcterms:W3CDTF">2017-09-15T08:48:00Z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iTStudy Hungary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